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BB57" w14:textId="71D38D53" w:rsidR="00437828" w:rsidRPr="00E76B38" w:rsidRDefault="000C4A9F">
      <w:pPr>
        <w:rPr>
          <w:b/>
          <w:bCs/>
          <w:sz w:val="28"/>
          <w:szCs w:val="28"/>
        </w:rPr>
      </w:pPr>
      <w:r w:rsidRPr="00E76B38">
        <w:rPr>
          <w:b/>
          <w:bCs/>
          <w:sz w:val="28"/>
          <w:szCs w:val="28"/>
        </w:rPr>
        <w:t>Do I need to register with the ICO?</w:t>
      </w:r>
    </w:p>
    <w:p w14:paraId="46BF50BE" w14:textId="77CED431" w:rsidR="00524B1D" w:rsidRPr="00E76B38" w:rsidRDefault="00EA6D87" w:rsidP="00D35746">
      <w:pPr>
        <w:spacing w:after="0"/>
        <w:rPr>
          <w:b/>
          <w:bCs/>
          <w:sz w:val="22"/>
          <w:szCs w:val="22"/>
          <w:u w:val="single"/>
        </w:rPr>
      </w:pPr>
      <w:r w:rsidRPr="00E76B38">
        <w:rPr>
          <w:b/>
          <w:bCs/>
          <w:sz w:val="22"/>
          <w:szCs w:val="22"/>
          <w:u w:val="single"/>
        </w:rPr>
        <w:t>What is the ICO?</w:t>
      </w:r>
    </w:p>
    <w:p w14:paraId="6A54FC18" w14:textId="62FB86CD" w:rsidR="00BD75D6" w:rsidRPr="00E76B38" w:rsidRDefault="000A33A3" w:rsidP="00E76B38">
      <w:pPr>
        <w:spacing w:after="120"/>
        <w:jc w:val="both"/>
        <w:rPr>
          <w:sz w:val="22"/>
          <w:szCs w:val="22"/>
        </w:rPr>
      </w:pPr>
      <w:r w:rsidRPr="00E76B38">
        <w:rPr>
          <w:sz w:val="22"/>
          <w:szCs w:val="22"/>
        </w:rPr>
        <w:t xml:space="preserve">The Information Commissioner’s Office </w:t>
      </w:r>
      <w:r w:rsidR="00672F5B" w:rsidRPr="00E76B38">
        <w:rPr>
          <w:sz w:val="22"/>
          <w:szCs w:val="22"/>
        </w:rPr>
        <w:t xml:space="preserve">(ICO) is the </w:t>
      </w:r>
      <w:r w:rsidR="00257468" w:rsidRPr="00E76B38">
        <w:rPr>
          <w:sz w:val="22"/>
          <w:szCs w:val="22"/>
        </w:rPr>
        <w:t>UK’s data</w:t>
      </w:r>
      <w:r w:rsidR="00672F5B" w:rsidRPr="00E76B38">
        <w:rPr>
          <w:sz w:val="22"/>
          <w:szCs w:val="22"/>
        </w:rPr>
        <w:t xml:space="preserve"> protection regulator </w:t>
      </w:r>
      <w:r w:rsidR="00316096" w:rsidRPr="00E76B38">
        <w:rPr>
          <w:sz w:val="22"/>
          <w:szCs w:val="22"/>
        </w:rPr>
        <w:t>who individuals can complain to if they feel their data protection rights have been breached.</w:t>
      </w:r>
      <w:r w:rsidR="00E76B38" w:rsidRPr="00E76B38">
        <w:rPr>
          <w:sz w:val="22"/>
          <w:szCs w:val="22"/>
        </w:rPr>
        <w:t xml:space="preserve"> </w:t>
      </w:r>
      <w:r w:rsidR="00316096" w:rsidRPr="00E76B38">
        <w:rPr>
          <w:sz w:val="22"/>
          <w:szCs w:val="22"/>
        </w:rPr>
        <w:t>The ICO has the power to impose fines on organisations who fail to comply with data protection legislation.</w:t>
      </w:r>
    </w:p>
    <w:p w14:paraId="23C437F9" w14:textId="75E5FF7D" w:rsidR="00BD75D6" w:rsidRPr="00E76B38" w:rsidRDefault="00BF5BF7" w:rsidP="00D35746">
      <w:pPr>
        <w:spacing w:after="0"/>
        <w:jc w:val="both"/>
        <w:rPr>
          <w:b/>
          <w:bCs/>
          <w:sz w:val="22"/>
          <w:szCs w:val="22"/>
          <w:u w:val="single"/>
        </w:rPr>
      </w:pPr>
      <w:r w:rsidRPr="00E76B38">
        <w:rPr>
          <w:b/>
          <w:bCs/>
          <w:sz w:val="22"/>
          <w:szCs w:val="22"/>
          <w:u w:val="single"/>
        </w:rPr>
        <w:t>Why should I register</w:t>
      </w:r>
      <w:r w:rsidR="005B5032" w:rsidRPr="00E76B38">
        <w:rPr>
          <w:b/>
          <w:bCs/>
          <w:sz w:val="22"/>
          <w:szCs w:val="22"/>
          <w:u w:val="single"/>
        </w:rPr>
        <w:t xml:space="preserve"> and what is the data protection fee</w:t>
      </w:r>
      <w:r w:rsidRPr="00E76B38">
        <w:rPr>
          <w:b/>
          <w:bCs/>
          <w:sz w:val="22"/>
          <w:szCs w:val="22"/>
          <w:u w:val="single"/>
        </w:rPr>
        <w:t xml:space="preserve">? </w:t>
      </w:r>
    </w:p>
    <w:p w14:paraId="62905102" w14:textId="56675D8A" w:rsidR="008F0468" w:rsidRPr="00E76B38" w:rsidRDefault="004E2DCC" w:rsidP="00E76B38">
      <w:pPr>
        <w:spacing w:after="120"/>
        <w:jc w:val="both"/>
        <w:rPr>
          <w:sz w:val="22"/>
          <w:szCs w:val="22"/>
        </w:rPr>
      </w:pPr>
      <w:r w:rsidRPr="00E76B38">
        <w:rPr>
          <w:sz w:val="22"/>
          <w:szCs w:val="22"/>
        </w:rPr>
        <w:t>It is the law to pay the fee</w:t>
      </w:r>
      <w:r w:rsidR="00316096" w:rsidRPr="00E76B38">
        <w:rPr>
          <w:sz w:val="22"/>
          <w:szCs w:val="22"/>
        </w:rPr>
        <w:t xml:space="preserve"> where required to do so</w:t>
      </w:r>
      <w:r w:rsidRPr="00E76B38">
        <w:rPr>
          <w:sz w:val="22"/>
          <w:szCs w:val="22"/>
        </w:rPr>
        <w:t xml:space="preserve">, but it also </w:t>
      </w:r>
      <w:r w:rsidR="007350E3" w:rsidRPr="00E76B38">
        <w:rPr>
          <w:sz w:val="22"/>
          <w:szCs w:val="22"/>
        </w:rPr>
        <w:t xml:space="preserve">improves your reputation as a business. Being listed as a fee payer on the ICO’s website sends a strong message to </w:t>
      </w:r>
      <w:r w:rsidR="008F0468" w:rsidRPr="00E76B38">
        <w:rPr>
          <w:sz w:val="22"/>
          <w:szCs w:val="22"/>
        </w:rPr>
        <w:t>other companies seeking to do business with you</w:t>
      </w:r>
      <w:r w:rsidR="00316096" w:rsidRPr="00E76B38">
        <w:rPr>
          <w:sz w:val="22"/>
          <w:szCs w:val="22"/>
        </w:rPr>
        <w:t xml:space="preserve"> and your guests that you take your data protection obligations seriously</w:t>
      </w:r>
      <w:r w:rsidR="008F0468" w:rsidRPr="00E76B38">
        <w:rPr>
          <w:sz w:val="22"/>
          <w:szCs w:val="22"/>
        </w:rPr>
        <w:t xml:space="preserve">. </w:t>
      </w:r>
    </w:p>
    <w:p w14:paraId="1EA2EFD9" w14:textId="01EEF678" w:rsidR="00BF5BF7" w:rsidRPr="00E76B38" w:rsidRDefault="00151484" w:rsidP="00E76B38">
      <w:pPr>
        <w:spacing w:after="120"/>
        <w:jc w:val="both"/>
        <w:rPr>
          <w:sz w:val="22"/>
          <w:szCs w:val="22"/>
        </w:rPr>
      </w:pPr>
      <w:r w:rsidRPr="00E76B38">
        <w:rPr>
          <w:sz w:val="22"/>
          <w:szCs w:val="22"/>
        </w:rPr>
        <w:t xml:space="preserve">Any business </w:t>
      </w:r>
      <w:r w:rsidR="00350E1B" w:rsidRPr="00E76B38">
        <w:rPr>
          <w:sz w:val="22"/>
          <w:szCs w:val="22"/>
        </w:rPr>
        <w:t>that</w:t>
      </w:r>
      <w:r w:rsidRPr="00E76B38">
        <w:rPr>
          <w:sz w:val="22"/>
          <w:szCs w:val="22"/>
        </w:rPr>
        <w:t xml:space="preserve"> </w:t>
      </w:r>
      <w:r w:rsidR="00350E1B" w:rsidRPr="00E76B38">
        <w:rPr>
          <w:sz w:val="22"/>
          <w:szCs w:val="22"/>
        </w:rPr>
        <w:t xml:space="preserve">is processing personal information </w:t>
      </w:r>
      <w:r w:rsidR="00316096" w:rsidRPr="00E76B38">
        <w:rPr>
          <w:sz w:val="22"/>
          <w:szCs w:val="22"/>
        </w:rPr>
        <w:t xml:space="preserve">is </w:t>
      </w:r>
      <w:r w:rsidR="00350E1B" w:rsidRPr="00E76B38">
        <w:rPr>
          <w:sz w:val="22"/>
          <w:szCs w:val="22"/>
        </w:rPr>
        <w:t xml:space="preserve">required </w:t>
      </w:r>
      <w:r w:rsidR="00E528EC" w:rsidRPr="00E76B38">
        <w:rPr>
          <w:sz w:val="22"/>
          <w:szCs w:val="22"/>
        </w:rPr>
        <w:t xml:space="preserve">by law </w:t>
      </w:r>
      <w:r w:rsidR="00CC4CB3" w:rsidRPr="00E76B38">
        <w:rPr>
          <w:sz w:val="22"/>
          <w:szCs w:val="22"/>
        </w:rPr>
        <w:t xml:space="preserve">to pay a data protection fee </w:t>
      </w:r>
      <w:r w:rsidR="00472D7F" w:rsidRPr="00E76B38">
        <w:rPr>
          <w:sz w:val="22"/>
          <w:szCs w:val="22"/>
        </w:rPr>
        <w:t xml:space="preserve">to the ICO unless they are exempt. </w:t>
      </w:r>
      <w:r w:rsidR="005B7D06" w:rsidRPr="00E76B38">
        <w:rPr>
          <w:sz w:val="22"/>
          <w:szCs w:val="22"/>
        </w:rPr>
        <w:t xml:space="preserve">The cost of </w:t>
      </w:r>
      <w:r w:rsidR="00316096" w:rsidRPr="00E76B38">
        <w:rPr>
          <w:sz w:val="22"/>
          <w:szCs w:val="22"/>
        </w:rPr>
        <w:t xml:space="preserve">the </w:t>
      </w:r>
      <w:r w:rsidR="005B7D06" w:rsidRPr="00E76B38">
        <w:rPr>
          <w:sz w:val="22"/>
          <w:szCs w:val="22"/>
        </w:rPr>
        <w:t xml:space="preserve">data protection fee </w:t>
      </w:r>
      <w:r w:rsidR="00316096" w:rsidRPr="00E76B38">
        <w:rPr>
          <w:sz w:val="22"/>
          <w:szCs w:val="22"/>
        </w:rPr>
        <w:t xml:space="preserve">payable </w:t>
      </w:r>
      <w:r w:rsidR="005B7D06" w:rsidRPr="00E76B38">
        <w:rPr>
          <w:sz w:val="22"/>
          <w:szCs w:val="22"/>
        </w:rPr>
        <w:t xml:space="preserve">depends on </w:t>
      </w:r>
      <w:r w:rsidR="00316096" w:rsidRPr="00E76B38">
        <w:rPr>
          <w:sz w:val="22"/>
          <w:szCs w:val="22"/>
        </w:rPr>
        <w:t xml:space="preserve">the </w:t>
      </w:r>
      <w:r w:rsidR="005B7D06" w:rsidRPr="00E76B38">
        <w:rPr>
          <w:sz w:val="22"/>
          <w:szCs w:val="22"/>
        </w:rPr>
        <w:t>size</w:t>
      </w:r>
      <w:r w:rsidR="00316096" w:rsidRPr="00E76B38">
        <w:rPr>
          <w:sz w:val="22"/>
          <w:szCs w:val="22"/>
        </w:rPr>
        <w:t xml:space="preserve"> of your business</w:t>
      </w:r>
      <w:r w:rsidR="005B7D06" w:rsidRPr="00E76B38">
        <w:rPr>
          <w:sz w:val="22"/>
          <w:szCs w:val="22"/>
        </w:rPr>
        <w:t xml:space="preserve"> and turnover.</w:t>
      </w:r>
      <w:r w:rsidR="00EC1B61" w:rsidRPr="00E76B38">
        <w:rPr>
          <w:sz w:val="22"/>
          <w:szCs w:val="22"/>
        </w:rPr>
        <w:t xml:space="preserve"> </w:t>
      </w:r>
      <w:r w:rsidR="00316096" w:rsidRPr="00E76B38">
        <w:rPr>
          <w:sz w:val="22"/>
          <w:szCs w:val="22"/>
        </w:rPr>
        <w:t>Most PASC Members are</w:t>
      </w:r>
      <w:r w:rsidR="00EC1B61" w:rsidRPr="00E76B38">
        <w:rPr>
          <w:sz w:val="22"/>
          <w:szCs w:val="22"/>
        </w:rPr>
        <w:t xml:space="preserve"> likely to </w:t>
      </w:r>
      <w:r w:rsidR="00316096" w:rsidRPr="00E76B38">
        <w:rPr>
          <w:sz w:val="22"/>
          <w:szCs w:val="22"/>
        </w:rPr>
        <w:t>fall into the</w:t>
      </w:r>
      <w:r w:rsidR="00EC1B61" w:rsidRPr="00E76B38">
        <w:rPr>
          <w:sz w:val="22"/>
          <w:szCs w:val="22"/>
        </w:rPr>
        <w:t xml:space="preserve"> micro-organisation</w:t>
      </w:r>
      <w:r w:rsidR="00316096" w:rsidRPr="00E76B38">
        <w:rPr>
          <w:sz w:val="22"/>
          <w:szCs w:val="22"/>
        </w:rPr>
        <w:t xml:space="preserve"> category (</w:t>
      </w:r>
      <w:r w:rsidR="000F4DA2" w:rsidRPr="00E76B38">
        <w:rPr>
          <w:sz w:val="22"/>
          <w:szCs w:val="22"/>
        </w:rPr>
        <w:t>Tier 1</w:t>
      </w:r>
      <w:r w:rsidR="00316096" w:rsidRPr="00E76B38">
        <w:rPr>
          <w:sz w:val="22"/>
          <w:szCs w:val="22"/>
        </w:rPr>
        <w:t xml:space="preserve">) which means </w:t>
      </w:r>
      <w:r w:rsidR="00861637" w:rsidRPr="00E76B38">
        <w:rPr>
          <w:sz w:val="22"/>
          <w:szCs w:val="22"/>
        </w:rPr>
        <w:t>the annual</w:t>
      </w:r>
      <w:r w:rsidR="00C3531D" w:rsidRPr="00E76B38">
        <w:rPr>
          <w:sz w:val="22"/>
          <w:szCs w:val="22"/>
        </w:rPr>
        <w:t xml:space="preserve"> fee is £</w:t>
      </w:r>
      <w:r w:rsidR="00E923C7" w:rsidRPr="00E76B38">
        <w:rPr>
          <w:sz w:val="22"/>
          <w:szCs w:val="22"/>
        </w:rPr>
        <w:t xml:space="preserve">40. </w:t>
      </w:r>
    </w:p>
    <w:p w14:paraId="5F4A1999" w14:textId="6D4FF6AA" w:rsidR="00005EFF" w:rsidRPr="00E76B38" w:rsidRDefault="00B51E7E" w:rsidP="00E76B38">
      <w:pPr>
        <w:spacing w:after="120"/>
        <w:jc w:val="both"/>
        <w:rPr>
          <w:sz w:val="22"/>
          <w:szCs w:val="22"/>
        </w:rPr>
      </w:pPr>
      <w:r w:rsidRPr="00E76B38">
        <w:rPr>
          <w:sz w:val="22"/>
          <w:szCs w:val="22"/>
        </w:rPr>
        <w:t xml:space="preserve">You need to renew your data protection fee every </w:t>
      </w:r>
      <w:r w:rsidR="00822B34" w:rsidRPr="00E76B38">
        <w:rPr>
          <w:sz w:val="22"/>
          <w:szCs w:val="22"/>
        </w:rPr>
        <w:t xml:space="preserve">year or let the ICO know that you no longer need to be registered. If you fail to do so, the ICO can issue a fine of up to £4,000 </w:t>
      </w:r>
      <w:r w:rsidR="000F4DA2" w:rsidRPr="00E76B38">
        <w:rPr>
          <w:sz w:val="22"/>
          <w:szCs w:val="22"/>
        </w:rPr>
        <w:t xml:space="preserve">in addition to </w:t>
      </w:r>
      <w:r w:rsidR="00822B34" w:rsidRPr="00E76B38">
        <w:rPr>
          <w:sz w:val="22"/>
          <w:szCs w:val="22"/>
        </w:rPr>
        <w:t xml:space="preserve">the </w:t>
      </w:r>
      <w:r w:rsidR="000F4DA2" w:rsidRPr="00E76B38">
        <w:rPr>
          <w:sz w:val="22"/>
          <w:szCs w:val="22"/>
        </w:rPr>
        <w:t xml:space="preserve">data protection </w:t>
      </w:r>
      <w:r w:rsidR="00822B34" w:rsidRPr="00E76B38">
        <w:rPr>
          <w:sz w:val="22"/>
          <w:szCs w:val="22"/>
        </w:rPr>
        <w:t>fee that you are required to pay</w:t>
      </w:r>
      <w:r w:rsidR="00316096" w:rsidRPr="00E76B38">
        <w:rPr>
          <w:sz w:val="22"/>
          <w:szCs w:val="22"/>
        </w:rPr>
        <w:t xml:space="preserve"> so it is important you do not miss the renewal deadline</w:t>
      </w:r>
      <w:r w:rsidR="00822B34" w:rsidRPr="00E76B38">
        <w:rPr>
          <w:sz w:val="22"/>
          <w:szCs w:val="22"/>
        </w:rPr>
        <w:t>.</w:t>
      </w:r>
      <w:r w:rsidR="00E76B38" w:rsidRPr="00E76B38">
        <w:rPr>
          <w:sz w:val="22"/>
          <w:szCs w:val="22"/>
        </w:rPr>
        <w:t xml:space="preserve"> The ICO will usually remind you that your fee is due, so it is important to keep your contact details up to date.</w:t>
      </w:r>
    </w:p>
    <w:p w14:paraId="036904BD" w14:textId="77777777" w:rsidR="009D5482" w:rsidRPr="00E76B38" w:rsidRDefault="009D5482" w:rsidP="00D35746">
      <w:pPr>
        <w:spacing w:after="0"/>
        <w:jc w:val="both"/>
        <w:rPr>
          <w:b/>
          <w:bCs/>
          <w:sz w:val="22"/>
          <w:szCs w:val="22"/>
          <w:u w:val="single"/>
        </w:rPr>
      </w:pPr>
      <w:r w:rsidRPr="00E76B38">
        <w:rPr>
          <w:b/>
          <w:bCs/>
          <w:sz w:val="22"/>
          <w:szCs w:val="22"/>
          <w:u w:val="single"/>
        </w:rPr>
        <w:t>Do I need to register?</w:t>
      </w:r>
    </w:p>
    <w:p w14:paraId="6EE76740" w14:textId="18800D74" w:rsidR="009D5482" w:rsidRDefault="009D5482" w:rsidP="00D35746">
      <w:pPr>
        <w:spacing w:after="120"/>
        <w:jc w:val="both"/>
        <w:rPr>
          <w:sz w:val="22"/>
          <w:szCs w:val="22"/>
        </w:rPr>
      </w:pPr>
      <w:r w:rsidRPr="00E76B38">
        <w:rPr>
          <w:sz w:val="22"/>
          <w:szCs w:val="22"/>
        </w:rPr>
        <w:t xml:space="preserve">If you process personal data using computers or any system that can process information automatically, including CCTV systems, you need to register. </w:t>
      </w:r>
      <w:r w:rsidR="00E76B38" w:rsidRPr="00E76B38">
        <w:rPr>
          <w:sz w:val="22"/>
          <w:szCs w:val="22"/>
        </w:rPr>
        <w:t>On this basis, it is highly likely that if you are a PASC member, you should register with the ICO.</w:t>
      </w:r>
    </w:p>
    <w:p w14:paraId="0390D0B8" w14:textId="04F505EC" w:rsidR="00E76B38" w:rsidRDefault="00E76B38" w:rsidP="00D35746">
      <w:pPr>
        <w:spacing w:after="120"/>
        <w:jc w:val="both"/>
        <w:rPr>
          <w:sz w:val="22"/>
          <w:szCs w:val="22"/>
        </w:rPr>
      </w:pPr>
      <w:r>
        <w:rPr>
          <w:sz w:val="22"/>
          <w:szCs w:val="22"/>
        </w:rPr>
        <w:t>Operating a website with online booking capability, engaging with guests and potential guests via social media and collecting and holding guest data with a third party (</w:t>
      </w:r>
      <w:r w:rsidR="00287873">
        <w:rPr>
          <w:sz w:val="22"/>
          <w:szCs w:val="22"/>
        </w:rPr>
        <w:t>e.g.,</w:t>
      </w:r>
      <w:r>
        <w:rPr>
          <w:sz w:val="22"/>
          <w:szCs w:val="22"/>
        </w:rPr>
        <w:t xml:space="preserve"> Mail Chimp) for the purposes of marketing to them are all examples of activities which would require a commercial business to register with the ICO.</w:t>
      </w:r>
    </w:p>
    <w:p w14:paraId="4A5F9781" w14:textId="521251B7" w:rsidR="00C25DB1" w:rsidRDefault="00C25DB1" w:rsidP="00D35746">
      <w:pPr>
        <w:spacing w:after="120"/>
        <w:jc w:val="both"/>
        <w:rPr>
          <w:sz w:val="22"/>
          <w:szCs w:val="22"/>
        </w:rPr>
      </w:pPr>
      <w:r>
        <w:rPr>
          <w:sz w:val="22"/>
          <w:szCs w:val="22"/>
        </w:rPr>
        <w:t xml:space="preserve">There are some exemptions which may apply but these are limited in scope and we would therefore recommend </w:t>
      </w:r>
      <w:r w:rsidR="00667971">
        <w:rPr>
          <w:sz w:val="22"/>
          <w:szCs w:val="22"/>
        </w:rPr>
        <w:t xml:space="preserve">PASC members simply pay the fee as the safest course of action. </w:t>
      </w:r>
    </w:p>
    <w:p w14:paraId="23D5CB73" w14:textId="38FA1AD6" w:rsidR="002B17EE" w:rsidRDefault="002B17EE" w:rsidP="00D35746">
      <w:pPr>
        <w:spacing w:after="120"/>
        <w:jc w:val="both"/>
        <w:rPr>
          <w:b/>
          <w:bCs/>
          <w:sz w:val="22"/>
          <w:szCs w:val="22"/>
          <w:u w:val="single"/>
        </w:rPr>
      </w:pPr>
      <w:r>
        <w:rPr>
          <w:b/>
          <w:bCs/>
          <w:sz w:val="22"/>
          <w:szCs w:val="22"/>
          <w:u w:val="single"/>
        </w:rPr>
        <w:t>FAQ’s</w:t>
      </w:r>
    </w:p>
    <w:p w14:paraId="48F07741" w14:textId="6DE46239" w:rsidR="002B17EE" w:rsidRDefault="002B17EE" w:rsidP="002B17EE">
      <w:pPr>
        <w:pStyle w:val="ListParagraph"/>
        <w:numPr>
          <w:ilvl w:val="0"/>
          <w:numId w:val="8"/>
        </w:numPr>
        <w:spacing w:after="120"/>
        <w:ind w:left="284" w:hanging="284"/>
        <w:jc w:val="both"/>
        <w:rPr>
          <w:b/>
          <w:bCs/>
          <w:sz w:val="22"/>
          <w:szCs w:val="22"/>
        </w:rPr>
      </w:pPr>
      <w:r>
        <w:rPr>
          <w:b/>
          <w:bCs/>
          <w:sz w:val="22"/>
          <w:szCs w:val="22"/>
        </w:rPr>
        <w:t xml:space="preserve">I keep my guests home addresses to send them Christmas cards, do we need to register with the ICO? </w:t>
      </w:r>
    </w:p>
    <w:p w14:paraId="6D9926C8" w14:textId="572CB389" w:rsidR="00547C11" w:rsidRPr="00547C11" w:rsidRDefault="00A339B6" w:rsidP="00547C11">
      <w:pPr>
        <w:pStyle w:val="ListParagraph"/>
        <w:spacing w:after="120"/>
        <w:ind w:left="284"/>
        <w:jc w:val="both"/>
        <w:rPr>
          <w:sz w:val="22"/>
          <w:szCs w:val="22"/>
        </w:rPr>
      </w:pPr>
      <w:r w:rsidRPr="00893270">
        <w:rPr>
          <w:sz w:val="22"/>
          <w:szCs w:val="22"/>
        </w:rPr>
        <w:t xml:space="preserve">Sending </w:t>
      </w:r>
      <w:r w:rsidR="00893270" w:rsidRPr="00893270">
        <w:rPr>
          <w:sz w:val="22"/>
          <w:szCs w:val="22"/>
        </w:rPr>
        <w:t>Christmas</w:t>
      </w:r>
      <w:r w:rsidR="00547C11" w:rsidRPr="00893270">
        <w:rPr>
          <w:sz w:val="22"/>
          <w:szCs w:val="22"/>
        </w:rPr>
        <w:t xml:space="preserve"> cards are effectively a form of marketing, and therefore we would recommend registering with the ICO.</w:t>
      </w:r>
      <w:r w:rsidR="00547C11" w:rsidRPr="00547C11">
        <w:rPr>
          <w:sz w:val="22"/>
          <w:szCs w:val="22"/>
        </w:rPr>
        <w:t xml:space="preserve"> </w:t>
      </w:r>
    </w:p>
    <w:p w14:paraId="30CA8FE3" w14:textId="577D91DB" w:rsidR="002B17EE" w:rsidRDefault="002B17EE" w:rsidP="002B17EE">
      <w:pPr>
        <w:pStyle w:val="ListParagraph"/>
        <w:numPr>
          <w:ilvl w:val="0"/>
          <w:numId w:val="8"/>
        </w:numPr>
        <w:spacing w:after="0" w:line="240" w:lineRule="auto"/>
        <w:ind w:left="284" w:hanging="284"/>
        <w:contextualSpacing w:val="0"/>
        <w:rPr>
          <w:rFonts w:eastAsia="Times New Roman"/>
          <w:b/>
          <w:bCs/>
          <w:sz w:val="22"/>
          <w:szCs w:val="22"/>
        </w:rPr>
      </w:pPr>
      <w:r w:rsidRPr="002B17EE">
        <w:rPr>
          <w:rFonts w:eastAsia="Times New Roman"/>
          <w:b/>
          <w:bCs/>
          <w:sz w:val="22"/>
          <w:szCs w:val="22"/>
        </w:rPr>
        <w:t xml:space="preserve">Most of my bookings come via my agent, who give me the lead bookers name and phone number in </w:t>
      </w:r>
      <w:r w:rsidR="00FA0D8B" w:rsidRPr="002B17EE">
        <w:rPr>
          <w:rFonts w:eastAsia="Times New Roman"/>
          <w:b/>
          <w:bCs/>
          <w:sz w:val="22"/>
          <w:szCs w:val="22"/>
        </w:rPr>
        <w:t>case,</w:t>
      </w:r>
      <w:r w:rsidRPr="002B17EE">
        <w:rPr>
          <w:rFonts w:eastAsia="Times New Roman"/>
          <w:b/>
          <w:bCs/>
          <w:sz w:val="22"/>
          <w:szCs w:val="22"/>
        </w:rPr>
        <w:t xml:space="preserve"> do we need to register with the ICO?</w:t>
      </w:r>
    </w:p>
    <w:p w14:paraId="177C9537" w14:textId="22A56BF0" w:rsidR="00A339B6" w:rsidRPr="00893270" w:rsidRDefault="00905DDE" w:rsidP="00A339B6">
      <w:pPr>
        <w:pStyle w:val="ListParagraph"/>
        <w:spacing w:after="120"/>
        <w:ind w:left="284"/>
        <w:jc w:val="both"/>
        <w:rPr>
          <w:sz w:val="22"/>
          <w:szCs w:val="22"/>
        </w:rPr>
      </w:pPr>
      <w:r w:rsidRPr="00893270">
        <w:rPr>
          <w:rFonts w:eastAsia="Times New Roman"/>
          <w:sz w:val="22"/>
          <w:szCs w:val="22"/>
        </w:rPr>
        <w:t>Yes – you have received and are storing an individual’s personal data</w:t>
      </w:r>
      <w:r w:rsidR="00A339B6" w:rsidRPr="00893270">
        <w:rPr>
          <w:sz w:val="22"/>
          <w:szCs w:val="22"/>
        </w:rPr>
        <w:t xml:space="preserve"> and therefore we would recommend registering with the ICO. </w:t>
      </w:r>
    </w:p>
    <w:p w14:paraId="6AE3ADC1" w14:textId="7EF986F4" w:rsidR="00FA0D8B" w:rsidRPr="00893270" w:rsidRDefault="00FA0D8B" w:rsidP="00FA0D8B">
      <w:pPr>
        <w:pStyle w:val="ListParagraph"/>
        <w:numPr>
          <w:ilvl w:val="0"/>
          <w:numId w:val="8"/>
        </w:numPr>
        <w:spacing w:after="0" w:line="240" w:lineRule="auto"/>
        <w:ind w:left="284" w:hanging="284"/>
        <w:contextualSpacing w:val="0"/>
        <w:rPr>
          <w:rFonts w:eastAsia="Times New Roman"/>
          <w:b/>
          <w:bCs/>
          <w:sz w:val="22"/>
          <w:szCs w:val="22"/>
        </w:rPr>
      </w:pPr>
      <w:r w:rsidRPr="00893270">
        <w:rPr>
          <w:rFonts w:eastAsia="Times New Roman"/>
          <w:b/>
          <w:bCs/>
          <w:sz w:val="22"/>
          <w:szCs w:val="22"/>
        </w:rPr>
        <w:t>We don’t keep any guest records on the computer, we just note their name and contact details in our booking diary. Do we need to register with the ICO?</w:t>
      </w:r>
    </w:p>
    <w:p w14:paraId="45BB3AA6" w14:textId="7418F4E4" w:rsidR="00547C11" w:rsidRPr="00893270" w:rsidRDefault="00547C11" w:rsidP="00547C11">
      <w:pPr>
        <w:pStyle w:val="ListParagraph"/>
        <w:spacing w:after="0" w:line="240" w:lineRule="auto"/>
        <w:ind w:left="284"/>
        <w:contextualSpacing w:val="0"/>
        <w:rPr>
          <w:rFonts w:eastAsia="Times New Roman"/>
          <w:sz w:val="22"/>
          <w:szCs w:val="22"/>
        </w:rPr>
      </w:pPr>
      <w:r w:rsidRPr="00893270">
        <w:rPr>
          <w:rFonts w:eastAsia="Times New Roman"/>
          <w:sz w:val="22"/>
          <w:szCs w:val="22"/>
        </w:rPr>
        <w:t>Whil</w:t>
      </w:r>
      <w:r w:rsidR="00A339B6" w:rsidRPr="00893270">
        <w:rPr>
          <w:rFonts w:eastAsia="Times New Roman"/>
          <w:sz w:val="22"/>
          <w:szCs w:val="22"/>
        </w:rPr>
        <w:t>st you may not be using a computerised database to store guest records</w:t>
      </w:r>
      <w:r w:rsidRPr="00893270">
        <w:rPr>
          <w:rFonts w:eastAsia="Times New Roman"/>
          <w:sz w:val="22"/>
          <w:szCs w:val="22"/>
        </w:rPr>
        <w:t xml:space="preserve"> </w:t>
      </w:r>
      <w:r w:rsidR="00C3254C" w:rsidRPr="00893270">
        <w:rPr>
          <w:rFonts w:eastAsia="Times New Roman"/>
          <w:sz w:val="22"/>
          <w:szCs w:val="22"/>
        </w:rPr>
        <w:t xml:space="preserve">it is likely </w:t>
      </w:r>
      <w:r w:rsidR="00A339B6" w:rsidRPr="00893270">
        <w:rPr>
          <w:rFonts w:eastAsia="Times New Roman"/>
          <w:sz w:val="22"/>
          <w:szCs w:val="22"/>
        </w:rPr>
        <w:t xml:space="preserve">in most cases that </w:t>
      </w:r>
      <w:r w:rsidR="00C3254C" w:rsidRPr="00893270">
        <w:rPr>
          <w:rFonts w:eastAsia="Times New Roman"/>
          <w:sz w:val="22"/>
          <w:szCs w:val="22"/>
        </w:rPr>
        <w:t xml:space="preserve">you will have had some form of correspondence with guests via email and therefore we would recommend registering with the ICO. </w:t>
      </w:r>
    </w:p>
    <w:p w14:paraId="3AEFF404" w14:textId="3AD19E40" w:rsidR="00FA0D8B" w:rsidRPr="00893270" w:rsidRDefault="00FA0D8B" w:rsidP="00FA0D8B">
      <w:pPr>
        <w:pStyle w:val="ListParagraph"/>
        <w:numPr>
          <w:ilvl w:val="0"/>
          <w:numId w:val="8"/>
        </w:numPr>
        <w:spacing w:after="0" w:line="240" w:lineRule="auto"/>
        <w:ind w:left="284" w:hanging="284"/>
        <w:contextualSpacing w:val="0"/>
        <w:rPr>
          <w:rFonts w:eastAsia="Times New Roman"/>
          <w:b/>
          <w:bCs/>
          <w:sz w:val="22"/>
          <w:szCs w:val="22"/>
        </w:rPr>
      </w:pPr>
      <w:r w:rsidRPr="00893270">
        <w:rPr>
          <w:rFonts w:eastAsia="Times New Roman"/>
          <w:b/>
          <w:bCs/>
          <w:sz w:val="22"/>
          <w:szCs w:val="22"/>
        </w:rPr>
        <w:t xml:space="preserve">We </w:t>
      </w:r>
      <w:r w:rsidR="005A03C6" w:rsidRPr="00893270">
        <w:rPr>
          <w:rFonts w:eastAsia="Times New Roman"/>
          <w:b/>
          <w:bCs/>
          <w:sz w:val="22"/>
          <w:szCs w:val="22"/>
        </w:rPr>
        <w:t xml:space="preserve">use the guests email addresses to ask them to leave an online review or </w:t>
      </w:r>
      <w:r w:rsidRPr="00893270">
        <w:rPr>
          <w:rFonts w:eastAsia="Times New Roman"/>
          <w:b/>
          <w:bCs/>
          <w:sz w:val="22"/>
          <w:szCs w:val="22"/>
        </w:rPr>
        <w:t>send our regular customers repeat booking offers. Do we need to register with the ICO?</w:t>
      </w:r>
    </w:p>
    <w:p w14:paraId="18F66A09" w14:textId="205766B2" w:rsidR="005A03C6" w:rsidRPr="00893270" w:rsidRDefault="005A03C6" w:rsidP="005A03C6">
      <w:pPr>
        <w:pStyle w:val="ListParagraph"/>
        <w:spacing w:after="0" w:line="240" w:lineRule="auto"/>
        <w:ind w:left="284"/>
        <w:contextualSpacing w:val="0"/>
        <w:rPr>
          <w:rFonts w:eastAsia="Times New Roman"/>
          <w:sz w:val="22"/>
          <w:szCs w:val="22"/>
        </w:rPr>
      </w:pPr>
      <w:r w:rsidRPr="00893270">
        <w:rPr>
          <w:rFonts w:eastAsia="Times New Roman"/>
          <w:sz w:val="22"/>
          <w:szCs w:val="22"/>
        </w:rPr>
        <w:t>Email addresses are considered to be personal data, as they are associated with a particular individual. For this reason, we would recommend registering with the ICO</w:t>
      </w:r>
      <w:r w:rsidR="00A339B6" w:rsidRPr="00893270">
        <w:rPr>
          <w:rFonts w:eastAsia="Times New Roman"/>
          <w:sz w:val="22"/>
          <w:szCs w:val="22"/>
        </w:rPr>
        <w:t>.  You will also need to ensure you follow data protection legislation in sending these emails.</w:t>
      </w:r>
      <w:r w:rsidRPr="00893270">
        <w:rPr>
          <w:rFonts w:eastAsia="Times New Roman"/>
          <w:sz w:val="22"/>
          <w:szCs w:val="22"/>
        </w:rPr>
        <w:t xml:space="preserve"> </w:t>
      </w:r>
    </w:p>
    <w:p w14:paraId="72D45320" w14:textId="4CF4DAE6" w:rsidR="00FA0D8B" w:rsidRPr="00893270" w:rsidRDefault="00FA0D8B" w:rsidP="00FA0D8B">
      <w:pPr>
        <w:pStyle w:val="ListParagraph"/>
        <w:numPr>
          <w:ilvl w:val="0"/>
          <w:numId w:val="8"/>
        </w:numPr>
        <w:spacing w:after="0" w:line="240" w:lineRule="auto"/>
        <w:ind w:left="284" w:hanging="284"/>
        <w:contextualSpacing w:val="0"/>
        <w:rPr>
          <w:rFonts w:eastAsia="Times New Roman"/>
          <w:b/>
          <w:bCs/>
          <w:sz w:val="22"/>
          <w:szCs w:val="22"/>
        </w:rPr>
      </w:pPr>
      <w:r w:rsidRPr="00893270">
        <w:rPr>
          <w:rFonts w:eastAsia="Times New Roman"/>
          <w:b/>
          <w:bCs/>
          <w:sz w:val="22"/>
          <w:szCs w:val="22"/>
        </w:rPr>
        <w:lastRenderedPageBreak/>
        <w:t>Our booking system ensures that all the data that we retain has the explicit permission of our guests to hold. They have proactively given their permission. Do we need to register with the ICO?</w:t>
      </w:r>
    </w:p>
    <w:p w14:paraId="687E95D3" w14:textId="476C0B02" w:rsidR="005A7720" w:rsidRPr="00893270" w:rsidRDefault="00A339B6" w:rsidP="005A7720">
      <w:pPr>
        <w:pStyle w:val="ListParagraph"/>
        <w:spacing w:after="0" w:line="240" w:lineRule="auto"/>
        <w:ind w:left="284"/>
        <w:contextualSpacing w:val="0"/>
        <w:rPr>
          <w:rFonts w:eastAsia="Times New Roman"/>
          <w:sz w:val="22"/>
          <w:szCs w:val="22"/>
        </w:rPr>
      </w:pPr>
      <w:r w:rsidRPr="00893270">
        <w:rPr>
          <w:rFonts w:eastAsia="Times New Roman"/>
          <w:sz w:val="22"/>
          <w:szCs w:val="22"/>
        </w:rPr>
        <w:t>The requirement to register is not impacted by consent - we would recommend registering with the ICO.</w:t>
      </w:r>
    </w:p>
    <w:p w14:paraId="2AC8E6F6" w14:textId="289360D3" w:rsidR="00FA0D8B" w:rsidRPr="00893270" w:rsidRDefault="00FA0D8B" w:rsidP="00FA0D8B">
      <w:pPr>
        <w:pStyle w:val="ListParagraph"/>
        <w:numPr>
          <w:ilvl w:val="0"/>
          <w:numId w:val="8"/>
        </w:numPr>
        <w:spacing w:after="0" w:line="240" w:lineRule="auto"/>
        <w:ind w:left="284" w:hanging="284"/>
        <w:contextualSpacing w:val="0"/>
        <w:rPr>
          <w:rFonts w:eastAsia="Times New Roman"/>
          <w:b/>
          <w:bCs/>
          <w:sz w:val="22"/>
          <w:szCs w:val="22"/>
        </w:rPr>
      </w:pPr>
      <w:r w:rsidRPr="00893270">
        <w:rPr>
          <w:rFonts w:eastAsia="Times New Roman"/>
          <w:b/>
          <w:bCs/>
          <w:sz w:val="22"/>
          <w:szCs w:val="22"/>
        </w:rPr>
        <w:t>We keep data in a GDPR compliant way, do we need to register with the ICO?</w:t>
      </w:r>
    </w:p>
    <w:p w14:paraId="505488C2" w14:textId="1C6B4F44" w:rsidR="005A7720" w:rsidRPr="00893270" w:rsidRDefault="005A7720" w:rsidP="005A7720">
      <w:pPr>
        <w:ind w:left="426" w:hanging="142"/>
        <w:rPr>
          <w:sz w:val="22"/>
          <w:szCs w:val="22"/>
        </w:rPr>
      </w:pPr>
      <w:r w:rsidRPr="00893270">
        <w:rPr>
          <w:sz w:val="22"/>
          <w:szCs w:val="22"/>
        </w:rPr>
        <w:t xml:space="preserve">Regardless of how data is </w:t>
      </w:r>
      <w:r w:rsidR="00CD4966" w:rsidRPr="00893270">
        <w:rPr>
          <w:sz w:val="22"/>
          <w:szCs w:val="22"/>
        </w:rPr>
        <w:t>kept if</w:t>
      </w:r>
      <w:r w:rsidRPr="00893270">
        <w:rPr>
          <w:sz w:val="22"/>
          <w:szCs w:val="22"/>
        </w:rPr>
        <w:t xml:space="preserve"> you are processing it </w:t>
      </w:r>
      <w:r w:rsidR="00A339B6" w:rsidRPr="00893270">
        <w:rPr>
          <w:sz w:val="22"/>
          <w:szCs w:val="22"/>
        </w:rPr>
        <w:t>we would recommend you register with the ICO.</w:t>
      </w:r>
    </w:p>
    <w:p w14:paraId="6F8655F4" w14:textId="7AF8BF35" w:rsidR="00FA0D8B" w:rsidRPr="00893270" w:rsidRDefault="00FA0D8B" w:rsidP="00CD4966">
      <w:pPr>
        <w:pStyle w:val="ListParagraph"/>
        <w:numPr>
          <w:ilvl w:val="0"/>
          <w:numId w:val="8"/>
        </w:numPr>
        <w:ind w:left="284" w:hanging="284"/>
        <w:rPr>
          <w:sz w:val="22"/>
          <w:szCs w:val="22"/>
        </w:rPr>
      </w:pPr>
      <w:r w:rsidRPr="00893270">
        <w:rPr>
          <w:rFonts w:eastAsia="Times New Roman"/>
          <w:b/>
          <w:bCs/>
          <w:sz w:val="22"/>
          <w:szCs w:val="22"/>
        </w:rPr>
        <w:t>Are there any exemptions for small business</w:t>
      </w:r>
      <w:r w:rsidR="005A7720" w:rsidRPr="00893270">
        <w:rPr>
          <w:rFonts w:eastAsia="Times New Roman"/>
          <w:b/>
          <w:bCs/>
          <w:sz w:val="22"/>
          <w:szCs w:val="22"/>
        </w:rPr>
        <w:t>es for registering</w:t>
      </w:r>
      <w:r w:rsidRPr="00893270">
        <w:rPr>
          <w:rFonts w:eastAsia="Times New Roman"/>
          <w:b/>
          <w:bCs/>
          <w:sz w:val="22"/>
          <w:szCs w:val="22"/>
        </w:rPr>
        <w:t xml:space="preserve"> with the ICO? </w:t>
      </w:r>
    </w:p>
    <w:p w14:paraId="3501D3B3" w14:textId="683D0066" w:rsidR="005A7720" w:rsidRPr="00893270" w:rsidRDefault="005A7720" w:rsidP="00CD4966">
      <w:pPr>
        <w:pStyle w:val="ListParagraph"/>
        <w:ind w:left="284"/>
        <w:rPr>
          <w:sz w:val="22"/>
          <w:szCs w:val="22"/>
        </w:rPr>
      </w:pPr>
      <w:r w:rsidRPr="00893270">
        <w:rPr>
          <w:rFonts w:eastAsia="Times New Roman"/>
          <w:sz w:val="22"/>
          <w:szCs w:val="22"/>
        </w:rPr>
        <w:t>All businesses that process personal data are required to register</w:t>
      </w:r>
      <w:r w:rsidR="00A339B6" w:rsidRPr="00893270">
        <w:rPr>
          <w:rFonts w:eastAsia="Times New Roman"/>
          <w:sz w:val="22"/>
          <w:szCs w:val="22"/>
        </w:rPr>
        <w:t xml:space="preserve"> unless exempt</w:t>
      </w:r>
      <w:r w:rsidRPr="00893270">
        <w:rPr>
          <w:rFonts w:eastAsia="Times New Roman"/>
          <w:sz w:val="22"/>
          <w:szCs w:val="22"/>
        </w:rPr>
        <w:t xml:space="preserve">, irrespective of size. </w:t>
      </w:r>
      <w:r w:rsidR="00CD4966" w:rsidRPr="00893270">
        <w:rPr>
          <w:rFonts w:eastAsia="Times New Roman"/>
          <w:sz w:val="22"/>
          <w:szCs w:val="22"/>
        </w:rPr>
        <w:t xml:space="preserve">The data protection fee you are required to pay is based on the size of your business. </w:t>
      </w:r>
    </w:p>
    <w:p w14:paraId="0F9C5380" w14:textId="4FBD5781" w:rsidR="00FA0D8B" w:rsidRPr="00893270" w:rsidRDefault="00FA0D8B" w:rsidP="00905DDE">
      <w:pPr>
        <w:pStyle w:val="ListParagraph"/>
        <w:numPr>
          <w:ilvl w:val="0"/>
          <w:numId w:val="8"/>
        </w:numPr>
        <w:spacing w:after="0" w:line="240" w:lineRule="auto"/>
        <w:ind w:left="284" w:hanging="284"/>
        <w:contextualSpacing w:val="0"/>
        <w:rPr>
          <w:rFonts w:eastAsia="Times New Roman"/>
          <w:b/>
          <w:bCs/>
          <w:sz w:val="22"/>
          <w:szCs w:val="22"/>
        </w:rPr>
      </w:pPr>
      <w:r w:rsidRPr="00893270">
        <w:rPr>
          <w:rFonts w:eastAsia="Times New Roman"/>
          <w:b/>
          <w:bCs/>
          <w:sz w:val="22"/>
          <w:szCs w:val="22"/>
        </w:rPr>
        <w:t>Does the fee have to be paid every year?</w:t>
      </w:r>
    </w:p>
    <w:p w14:paraId="7B3C11AA" w14:textId="0E3F0898" w:rsidR="00FA0D8B" w:rsidRPr="00893270" w:rsidRDefault="00905DDE" w:rsidP="00905DDE">
      <w:pPr>
        <w:spacing w:after="0" w:line="240" w:lineRule="auto"/>
        <w:ind w:left="284"/>
        <w:rPr>
          <w:rFonts w:eastAsia="Times New Roman"/>
          <w:sz w:val="22"/>
          <w:szCs w:val="22"/>
        </w:rPr>
      </w:pPr>
      <w:r w:rsidRPr="00893270">
        <w:rPr>
          <w:rFonts w:eastAsia="Times New Roman"/>
          <w:sz w:val="22"/>
          <w:szCs w:val="22"/>
        </w:rPr>
        <w:t>Yes –</w:t>
      </w:r>
      <w:r w:rsidR="00A339B6" w:rsidRPr="00893270">
        <w:rPr>
          <w:rFonts w:eastAsia="Times New Roman"/>
          <w:sz w:val="22"/>
          <w:szCs w:val="22"/>
        </w:rPr>
        <w:t xml:space="preserve"> </w:t>
      </w:r>
      <w:r w:rsidRPr="00893270">
        <w:rPr>
          <w:rFonts w:eastAsia="Times New Roman"/>
          <w:sz w:val="22"/>
          <w:szCs w:val="22"/>
        </w:rPr>
        <w:t xml:space="preserve">organisations are required to pay </w:t>
      </w:r>
      <w:r w:rsidR="00A339B6" w:rsidRPr="00893270">
        <w:rPr>
          <w:rFonts w:eastAsia="Times New Roman"/>
          <w:sz w:val="22"/>
          <w:szCs w:val="22"/>
        </w:rPr>
        <w:t xml:space="preserve">a </w:t>
      </w:r>
      <w:r w:rsidRPr="00893270">
        <w:rPr>
          <w:rFonts w:eastAsia="Times New Roman"/>
          <w:sz w:val="22"/>
          <w:szCs w:val="22"/>
        </w:rPr>
        <w:t>fee to the ICO every year.</w:t>
      </w:r>
    </w:p>
    <w:p w14:paraId="68B50633" w14:textId="77777777" w:rsidR="005A03C6" w:rsidRPr="00893270" w:rsidRDefault="00FA0D8B" w:rsidP="005A7720">
      <w:pPr>
        <w:pStyle w:val="ListParagraph"/>
        <w:numPr>
          <w:ilvl w:val="0"/>
          <w:numId w:val="8"/>
        </w:numPr>
        <w:spacing w:after="0" w:line="240" w:lineRule="auto"/>
        <w:ind w:left="284" w:hanging="284"/>
        <w:contextualSpacing w:val="0"/>
        <w:rPr>
          <w:rFonts w:eastAsia="Times New Roman"/>
          <w:b/>
          <w:bCs/>
          <w:sz w:val="22"/>
          <w:szCs w:val="22"/>
        </w:rPr>
      </w:pPr>
      <w:r w:rsidRPr="00893270">
        <w:rPr>
          <w:rFonts w:eastAsia="Times New Roman"/>
          <w:b/>
          <w:bCs/>
          <w:sz w:val="22"/>
          <w:szCs w:val="22"/>
        </w:rPr>
        <w:t>Does the ICO have additional FAQ’</w:t>
      </w:r>
      <w:r w:rsidR="005A03C6" w:rsidRPr="00893270">
        <w:rPr>
          <w:rFonts w:eastAsia="Times New Roman"/>
          <w:b/>
          <w:bCs/>
          <w:sz w:val="22"/>
          <w:szCs w:val="22"/>
        </w:rPr>
        <w:t>s</w:t>
      </w:r>
      <w:r w:rsidRPr="00893270">
        <w:rPr>
          <w:rFonts w:eastAsia="Times New Roman"/>
          <w:b/>
          <w:bCs/>
          <w:sz w:val="22"/>
          <w:szCs w:val="22"/>
        </w:rPr>
        <w:t>?</w:t>
      </w:r>
    </w:p>
    <w:p w14:paraId="770626A0" w14:textId="7ACA40DB" w:rsidR="00FA0D8B" w:rsidRPr="00893270" w:rsidRDefault="00FA0D8B" w:rsidP="005A7720">
      <w:pPr>
        <w:pStyle w:val="ListParagraph"/>
        <w:spacing w:after="0" w:line="240" w:lineRule="auto"/>
        <w:ind w:left="284"/>
        <w:contextualSpacing w:val="0"/>
        <w:rPr>
          <w:rFonts w:eastAsia="Times New Roman"/>
          <w:sz w:val="22"/>
          <w:szCs w:val="22"/>
        </w:rPr>
      </w:pPr>
      <w:r w:rsidRPr="00893270">
        <w:rPr>
          <w:rFonts w:eastAsia="Times New Roman"/>
          <w:sz w:val="22"/>
          <w:szCs w:val="22"/>
        </w:rPr>
        <w:t xml:space="preserve">Yes they can be found here: </w:t>
      </w:r>
      <w:hyperlink r:id="rId8" w:history="1">
        <w:r w:rsidRPr="00893270">
          <w:rPr>
            <w:rStyle w:val="Hyperlink"/>
            <w:rFonts w:eastAsia="Times New Roman"/>
            <w:sz w:val="22"/>
            <w:szCs w:val="22"/>
          </w:rPr>
          <w:t>https://ico.org.uk/for-organisations/guide-to-data-protection/guide-to-the-general-data-protection-regulation-gdpr/data-protection-fee/data-protection-fee-faqs/</w:t>
        </w:r>
      </w:hyperlink>
      <w:r w:rsidRPr="00893270">
        <w:rPr>
          <w:rFonts w:eastAsia="Times New Roman"/>
          <w:sz w:val="22"/>
          <w:szCs w:val="22"/>
        </w:rPr>
        <w:t xml:space="preserve"> </w:t>
      </w:r>
    </w:p>
    <w:p w14:paraId="71474785" w14:textId="1599EB64" w:rsidR="0053538A" w:rsidRPr="00893270" w:rsidRDefault="00FA0D8B" w:rsidP="005A7720">
      <w:pPr>
        <w:pStyle w:val="ListParagraph"/>
        <w:numPr>
          <w:ilvl w:val="0"/>
          <w:numId w:val="8"/>
        </w:numPr>
        <w:spacing w:after="0" w:line="240" w:lineRule="auto"/>
        <w:rPr>
          <w:rFonts w:eastAsia="Times New Roman"/>
          <w:b/>
          <w:bCs/>
          <w:sz w:val="22"/>
          <w:szCs w:val="22"/>
        </w:rPr>
      </w:pPr>
      <w:r w:rsidRPr="00893270">
        <w:rPr>
          <w:rFonts w:eastAsia="Times New Roman"/>
          <w:b/>
          <w:bCs/>
          <w:sz w:val="22"/>
          <w:szCs w:val="22"/>
        </w:rPr>
        <w:t>It says on the exemptions page that I do not need to register if my CCTV is on domestic premises. Is my holiday let a domestic or commercial premises?</w:t>
      </w:r>
    </w:p>
    <w:p w14:paraId="2CF02EBC" w14:textId="31343CAF" w:rsidR="004D4524" w:rsidRPr="005A03C6" w:rsidRDefault="001D1228" w:rsidP="005A03C6">
      <w:pPr>
        <w:pStyle w:val="ListParagraph"/>
        <w:shd w:val="clear" w:color="auto" w:fill="D9D9D9" w:themeFill="background1" w:themeFillShade="D9"/>
        <w:spacing w:after="120"/>
        <w:ind w:left="426"/>
        <w:jc w:val="both"/>
        <w:rPr>
          <w:rFonts w:cs="Arial"/>
          <w:sz w:val="22"/>
          <w:szCs w:val="22"/>
        </w:rPr>
      </w:pPr>
      <w:r w:rsidRPr="00893270">
        <w:rPr>
          <w:rFonts w:cs="Arial"/>
          <w:sz w:val="22"/>
          <w:szCs w:val="22"/>
        </w:rPr>
        <w:t>I</w:t>
      </w:r>
      <w:r w:rsidR="009D5482" w:rsidRPr="00893270">
        <w:rPr>
          <w:rFonts w:cs="Arial"/>
          <w:sz w:val="22"/>
          <w:szCs w:val="22"/>
        </w:rPr>
        <w:t xml:space="preserve">f you operate a CCTV system you will need to register, even if you are </w:t>
      </w:r>
      <w:r w:rsidR="00A339B6" w:rsidRPr="00893270">
        <w:rPr>
          <w:rFonts w:cs="Arial"/>
          <w:sz w:val="22"/>
          <w:szCs w:val="22"/>
        </w:rPr>
        <w:t xml:space="preserve">otherwise </w:t>
      </w:r>
      <w:r w:rsidR="009D5482" w:rsidRPr="00893270">
        <w:rPr>
          <w:rFonts w:cs="Arial"/>
          <w:sz w:val="22"/>
          <w:szCs w:val="22"/>
        </w:rPr>
        <w:t xml:space="preserve">exempt. </w:t>
      </w:r>
      <w:r w:rsidR="0071561F" w:rsidRPr="00893270">
        <w:rPr>
          <w:rFonts w:cs="Arial"/>
          <w:sz w:val="22"/>
          <w:szCs w:val="22"/>
        </w:rPr>
        <w:t xml:space="preserve">Whilst there is a </w:t>
      </w:r>
      <w:r w:rsidR="001A73AA" w:rsidRPr="00893270">
        <w:rPr>
          <w:rFonts w:cs="Arial"/>
          <w:sz w:val="22"/>
          <w:szCs w:val="22"/>
        </w:rPr>
        <w:t>household exemption</w:t>
      </w:r>
      <w:r w:rsidR="0071561F" w:rsidRPr="00893270">
        <w:rPr>
          <w:rFonts w:cs="Arial"/>
          <w:sz w:val="22"/>
          <w:szCs w:val="22"/>
        </w:rPr>
        <w:t xml:space="preserve"> which applies </w:t>
      </w:r>
      <w:r w:rsidR="00E52EEB" w:rsidRPr="00893270">
        <w:rPr>
          <w:rFonts w:cs="Arial"/>
          <w:sz w:val="22"/>
          <w:szCs w:val="22"/>
        </w:rPr>
        <w:t>if you</w:t>
      </w:r>
      <w:r w:rsidR="009B2A6D" w:rsidRPr="00893270">
        <w:rPr>
          <w:rFonts w:cs="Arial"/>
          <w:sz w:val="22"/>
          <w:szCs w:val="22"/>
        </w:rPr>
        <w:t xml:space="preserve"> use CCTV for domestic purposes, </w:t>
      </w:r>
      <w:r w:rsidR="00287873" w:rsidRPr="00893270">
        <w:rPr>
          <w:rFonts w:cs="Arial"/>
          <w:sz w:val="22"/>
          <w:szCs w:val="22"/>
        </w:rPr>
        <w:t>i.e.,</w:t>
      </w:r>
      <w:r w:rsidR="009B2A6D" w:rsidRPr="00893270">
        <w:rPr>
          <w:rFonts w:cs="Arial"/>
          <w:sz w:val="22"/>
          <w:szCs w:val="22"/>
        </w:rPr>
        <w:t xml:space="preserve"> to monitor </w:t>
      </w:r>
      <w:r w:rsidR="0071561F" w:rsidRPr="00893270">
        <w:rPr>
          <w:rFonts w:cs="Arial"/>
          <w:sz w:val="22"/>
          <w:szCs w:val="22"/>
        </w:rPr>
        <w:t>your own home</w:t>
      </w:r>
      <w:r w:rsidR="009B2A6D" w:rsidRPr="00893270">
        <w:rPr>
          <w:rFonts w:cs="Arial"/>
          <w:sz w:val="22"/>
          <w:szCs w:val="22"/>
        </w:rPr>
        <w:t>.</w:t>
      </w:r>
      <w:r w:rsidR="001A73AA" w:rsidRPr="00893270">
        <w:rPr>
          <w:rFonts w:cs="Arial"/>
          <w:sz w:val="22"/>
          <w:szCs w:val="22"/>
        </w:rPr>
        <w:t xml:space="preserve"> </w:t>
      </w:r>
      <w:r w:rsidR="004D4524" w:rsidRPr="00893270">
        <w:rPr>
          <w:rFonts w:cs="Arial"/>
          <w:sz w:val="22"/>
          <w:szCs w:val="22"/>
        </w:rPr>
        <w:t xml:space="preserve">However, </w:t>
      </w:r>
      <w:r w:rsidR="0071561F" w:rsidRPr="00893270">
        <w:rPr>
          <w:rFonts w:cs="Arial"/>
          <w:sz w:val="22"/>
          <w:szCs w:val="22"/>
        </w:rPr>
        <w:t xml:space="preserve">the use of CCTV </w:t>
      </w:r>
      <w:r w:rsidR="00E76B38" w:rsidRPr="00893270">
        <w:rPr>
          <w:rFonts w:cs="Arial"/>
          <w:sz w:val="22"/>
          <w:szCs w:val="22"/>
        </w:rPr>
        <w:t>in</w:t>
      </w:r>
      <w:r w:rsidR="000F0EFB" w:rsidRPr="00893270">
        <w:rPr>
          <w:rFonts w:cs="Arial"/>
          <w:sz w:val="22"/>
          <w:szCs w:val="22"/>
        </w:rPr>
        <w:t xml:space="preserve"> self-catering</w:t>
      </w:r>
      <w:r w:rsidR="00E028FD" w:rsidRPr="00893270">
        <w:rPr>
          <w:rFonts w:cs="Arial"/>
          <w:sz w:val="22"/>
          <w:szCs w:val="22"/>
        </w:rPr>
        <w:t xml:space="preserve"> </w:t>
      </w:r>
      <w:r w:rsidR="000F0EFB" w:rsidRPr="00893270">
        <w:rPr>
          <w:rFonts w:cs="Arial"/>
          <w:sz w:val="22"/>
          <w:szCs w:val="22"/>
        </w:rPr>
        <w:t>accommodation would not be considered use for domestic purposes</w:t>
      </w:r>
      <w:r w:rsidR="0071561F" w:rsidRPr="00893270">
        <w:rPr>
          <w:rFonts w:cs="Arial"/>
          <w:sz w:val="22"/>
          <w:szCs w:val="22"/>
        </w:rPr>
        <w:t xml:space="preserve"> as you are</w:t>
      </w:r>
      <w:r w:rsidR="00E52EEB" w:rsidRPr="00893270">
        <w:rPr>
          <w:rFonts w:cs="Arial"/>
          <w:sz w:val="22"/>
          <w:szCs w:val="22"/>
        </w:rPr>
        <w:t xml:space="preserve"> not processing ‘in the course of a purely personal or household activity’.</w:t>
      </w:r>
    </w:p>
    <w:p w14:paraId="3F1428AB" w14:textId="30E82230" w:rsidR="009D5482" w:rsidRPr="00E76B38" w:rsidRDefault="009D5482" w:rsidP="00E52EEB">
      <w:pPr>
        <w:jc w:val="both"/>
        <w:rPr>
          <w:sz w:val="22"/>
          <w:szCs w:val="22"/>
        </w:rPr>
      </w:pPr>
    </w:p>
    <w:p w14:paraId="0CF72DA7" w14:textId="7082FE2A" w:rsidR="003F45AD" w:rsidRPr="00E76B38" w:rsidRDefault="003F45AD" w:rsidP="0071561F">
      <w:pPr>
        <w:pStyle w:val="Bodysubclause"/>
        <w:ind w:left="0"/>
        <w:rPr>
          <w:rFonts w:cs="Arial"/>
          <w:i/>
          <w:szCs w:val="22"/>
        </w:rPr>
      </w:pPr>
      <w:r w:rsidRPr="00E76B38">
        <w:rPr>
          <w:rFonts w:cs="Arial"/>
          <w:i/>
          <w:szCs w:val="22"/>
        </w:rPr>
        <w:t xml:space="preserve">© </w:t>
      </w:r>
      <w:r w:rsidR="002E58E2" w:rsidRPr="00E76B38">
        <w:rPr>
          <w:rFonts w:cs="Arial"/>
          <w:i/>
          <w:szCs w:val="22"/>
        </w:rPr>
        <w:t xml:space="preserve">2021 </w:t>
      </w:r>
      <w:r w:rsidRPr="00E76B38">
        <w:rPr>
          <w:rFonts w:cs="Arial"/>
          <w:i/>
          <w:szCs w:val="22"/>
        </w:rPr>
        <w:t>Stephens Scown LLP</w:t>
      </w:r>
    </w:p>
    <w:p w14:paraId="1320286A" w14:textId="380CF7A1" w:rsidR="00C33CA5" w:rsidRPr="00E76B38" w:rsidRDefault="00C33CA5" w:rsidP="00E52EEB">
      <w:pPr>
        <w:jc w:val="both"/>
        <w:rPr>
          <w:sz w:val="22"/>
          <w:szCs w:val="22"/>
        </w:rPr>
      </w:pPr>
      <w:r w:rsidRPr="00E76B38">
        <w:rPr>
          <w:b/>
          <w:bCs/>
          <w:sz w:val="22"/>
          <w:szCs w:val="22"/>
        </w:rPr>
        <w:t xml:space="preserve">For more information contact: </w:t>
      </w:r>
      <w:hyperlink r:id="rId9" w:history="1">
        <w:r w:rsidRPr="00E76B38">
          <w:rPr>
            <w:rStyle w:val="Hyperlink"/>
            <w:sz w:val="22"/>
            <w:szCs w:val="22"/>
          </w:rPr>
          <w:t>dataprotection@stephens-scown.co.uk</w:t>
        </w:r>
      </w:hyperlink>
      <w:r w:rsidRPr="00E76B38">
        <w:rPr>
          <w:sz w:val="22"/>
          <w:szCs w:val="22"/>
        </w:rPr>
        <w:t xml:space="preserve"> or 01392 210700. </w:t>
      </w:r>
    </w:p>
    <w:p w14:paraId="33B6B68C" w14:textId="7847A3F6" w:rsidR="003F45AD" w:rsidRPr="00E76B38" w:rsidRDefault="003F45AD" w:rsidP="00E76B38">
      <w:pPr>
        <w:pStyle w:val="Bodysubclause"/>
        <w:spacing w:after="0"/>
        <w:ind w:left="0"/>
        <w:rPr>
          <w:szCs w:val="22"/>
        </w:rPr>
      </w:pPr>
      <w:r w:rsidRPr="00E76B38">
        <w:rPr>
          <w:rFonts w:eastAsiaTheme="majorEastAsia" w:cs="Arial"/>
          <w:kern w:val="24"/>
          <w:szCs w:val="22"/>
        </w:rPr>
        <w:t>DISCLAIMER</w:t>
      </w:r>
    </w:p>
    <w:p w14:paraId="54744E93" w14:textId="7B97A24B" w:rsidR="003F45AD" w:rsidRDefault="0074690A" w:rsidP="00E76B38">
      <w:pPr>
        <w:spacing w:after="0"/>
        <w:jc w:val="both"/>
        <w:rPr>
          <w:sz w:val="22"/>
          <w:szCs w:val="22"/>
        </w:rPr>
      </w:pPr>
      <w:r w:rsidRPr="00E76B38">
        <w:rPr>
          <w:sz w:val="22"/>
          <w:szCs w:val="22"/>
        </w:rPr>
        <w:t xml:space="preserve">The information in this </w:t>
      </w:r>
      <w:r w:rsidR="007E4DF8" w:rsidRPr="00E76B38">
        <w:rPr>
          <w:sz w:val="22"/>
          <w:szCs w:val="22"/>
        </w:rPr>
        <w:t xml:space="preserve">guidance </w:t>
      </w:r>
      <w:r w:rsidRPr="00E76B38">
        <w:rPr>
          <w:sz w:val="22"/>
          <w:szCs w:val="22"/>
        </w:rPr>
        <w:t xml:space="preserve">note is intended to be general information only and should not be interpreted as legal advice. English </w:t>
      </w:r>
      <w:r w:rsidR="00356DA8">
        <w:rPr>
          <w:sz w:val="22"/>
          <w:szCs w:val="22"/>
        </w:rPr>
        <w:t xml:space="preserve">law is </w:t>
      </w:r>
      <w:r w:rsidRPr="00E76B38">
        <w:rPr>
          <w:sz w:val="22"/>
          <w:szCs w:val="22"/>
        </w:rPr>
        <w:t xml:space="preserve">subject to change, so while Stephens Scown LLP seeks to ensure the information contained in this </w:t>
      </w:r>
      <w:r w:rsidR="007E4DF8" w:rsidRPr="00E76B38">
        <w:rPr>
          <w:sz w:val="22"/>
          <w:szCs w:val="22"/>
        </w:rPr>
        <w:t>Guidance</w:t>
      </w:r>
      <w:r w:rsidRPr="00E76B38">
        <w:rPr>
          <w:sz w:val="22"/>
          <w:szCs w:val="22"/>
        </w:rPr>
        <w:t xml:space="preserve"> note is up to date and accurate, the law can change </w:t>
      </w:r>
      <w:r w:rsidR="004702A7" w:rsidRPr="00E76B38">
        <w:rPr>
          <w:sz w:val="22"/>
          <w:szCs w:val="22"/>
        </w:rPr>
        <w:t>quickly,</w:t>
      </w:r>
      <w:r w:rsidRPr="00E76B38">
        <w:rPr>
          <w:sz w:val="22"/>
          <w:szCs w:val="22"/>
        </w:rPr>
        <w:t xml:space="preserve"> and no guarantee is made as to its accuracy which means the information should not be relied upon. </w:t>
      </w:r>
      <w:r w:rsidR="007E4DF8" w:rsidRPr="00E76B38">
        <w:rPr>
          <w:sz w:val="22"/>
          <w:szCs w:val="22"/>
        </w:rPr>
        <w:t>Guidance</w:t>
      </w:r>
      <w:r w:rsidRPr="00E76B38">
        <w:rPr>
          <w:sz w:val="22"/>
          <w:szCs w:val="22"/>
        </w:rPr>
        <w:t xml:space="preserve"> notes should not be viewed as an alternative to professional advice and Stephens Scown LLP does not accept liability for any action taken or not taken as a result of this information. </w:t>
      </w:r>
    </w:p>
    <w:p w14:paraId="033A246A" w14:textId="1034BBB9" w:rsidR="002B17EE" w:rsidRPr="00E76B38" w:rsidRDefault="002B17EE" w:rsidP="00E76B38">
      <w:pPr>
        <w:spacing w:after="0"/>
        <w:jc w:val="both"/>
        <w:rPr>
          <w:sz w:val="22"/>
          <w:szCs w:val="22"/>
        </w:rPr>
      </w:pPr>
    </w:p>
    <w:sectPr w:rsidR="002B17EE" w:rsidRPr="00E76B38" w:rsidSect="00D35746">
      <w:footerReference w:type="default" r:id="rId10"/>
      <w:pgSz w:w="11906" w:h="16838"/>
      <w:pgMar w:top="1134" w:right="1134" w:bottom="1134" w:left="1134"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1D073" w14:textId="77777777" w:rsidR="007E25DC" w:rsidRDefault="007E25DC" w:rsidP="00A37007">
      <w:pPr>
        <w:spacing w:after="0" w:line="240" w:lineRule="auto"/>
      </w:pPr>
      <w:r>
        <w:separator/>
      </w:r>
    </w:p>
  </w:endnote>
  <w:endnote w:type="continuationSeparator" w:id="0">
    <w:p w14:paraId="2A7B2672" w14:textId="77777777" w:rsidR="007E25DC" w:rsidRDefault="007E25DC" w:rsidP="00A3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70D2" w14:textId="6E9D9D7D" w:rsidR="00A37007" w:rsidRDefault="00A37007">
    <w:pPr>
      <w:pStyle w:val="Footer"/>
    </w:pPr>
  </w:p>
  <w:p w14:paraId="06F61113" w14:textId="17941129" w:rsidR="00A37007" w:rsidRPr="00A37007" w:rsidRDefault="00903FB5" w:rsidP="00A37007">
    <w:pPr>
      <w:pStyle w:val="Footer"/>
      <w:jc w:val="right"/>
      <w:rPr>
        <w:sz w:val="22"/>
        <w:szCs w:val="22"/>
      </w:rPr>
    </w:pPr>
    <w:r>
      <w:rPr>
        <w:sz w:val="22"/>
        <w:szCs w:val="22"/>
      </w:rPr>
      <w:t>Ref: KH/</w:t>
    </w:r>
    <w:r w:rsidR="00A37007">
      <w:rPr>
        <w:sz w:val="22"/>
        <w:szCs w:val="22"/>
      </w:rPr>
      <w:t>PASC-20</w:t>
    </w:r>
    <w:r>
      <w:rPr>
        <w:sz w:val="22"/>
        <w:szCs w:val="22"/>
      </w:rPr>
      <w:t>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B88C5" w14:textId="77777777" w:rsidR="007E25DC" w:rsidRDefault="007E25DC" w:rsidP="00A37007">
      <w:pPr>
        <w:spacing w:after="0" w:line="240" w:lineRule="auto"/>
      </w:pPr>
      <w:r>
        <w:separator/>
      </w:r>
    </w:p>
  </w:footnote>
  <w:footnote w:type="continuationSeparator" w:id="0">
    <w:p w14:paraId="75B4913B" w14:textId="77777777" w:rsidR="007E25DC" w:rsidRDefault="007E25DC" w:rsidP="00A37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85BA1"/>
    <w:multiLevelType w:val="hybridMultilevel"/>
    <w:tmpl w:val="7250F36E"/>
    <w:lvl w:ilvl="0" w:tplc="F4A85ABC">
      <w:numFmt w:val="bullet"/>
      <w:lvlText w:val=""/>
      <w:lvlJc w:val="left"/>
      <w:pPr>
        <w:ind w:left="1352" w:hanging="360"/>
      </w:pPr>
      <w:rPr>
        <w:rFonts w:ascii="Wingdings" w:eastAsiaTheme="minorHAnsi" w:hAnsi="Wingdings" w:cstheme="majorBidi"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 w15:restartNumberingAfterBreak="0">
    <w:nsid w:val="4AB83B74"/>
    <w:multiLevelType w:val="hybridMultilevel"/>
    <w:tmpl w:val="00505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6A49B3"/>
    <w:multiLevelType w:val="hybridMultilevel"/>
    <w:tmpl w:val="5E2C3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4056D2"/>
    <w:multiLevelType w:val="hybridMultilevel"/>
    <w:tmpl w:val="6C22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0263A"/>
    <w:multiLevelType w:val="hybridMultilevel"/>
    <w:tmpl w:val="94063D80"/>
    <w:lvl w:ilvl="0" w:tplc="0809000F">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67B64"/>
    <w:multiLevelType w:val="hybridMultilevel"/>
    <w:tmpl w:val="6A4AF110"/>
    <w:lvl w:ilvl="0" w:tplc="82AA442C">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B17B38"/>
    <w:multiLevelType w:val="hybridMultilevel"/>
    <w:tmpl w:val="8680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D5B02"/>
    <w:multiLevelType w:val="hybridMultilevel"/>
    <w:tmpl w:val="8F9236B2"/>
    <w:lvl w:ilvl="0" w:tplc="C5ACFDB2">
      <w:start w:val="1"/>
      <w:numFmt w:val="decimal"/>
      <w:lvlText w:val="%1."/>
      <w:lvlJc w:val="left"/>
      <w:pPr>
        <w:ind w:left="720"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201A2"/>
    <w:multiLevelType w:val="multilevel"/>
    <w:tmpl w:val="B6B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6"/>
  </w:num>
  <w:num w:numId="5">
    <w:abstractNumId w:val="8"/>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9F"/>
    <w:rsid w:val="000002F7"/>
    <w:rsid w:val="000004DD"/>
    <w:rsid w:val="00005EFF"/>
    <w:rsid w:val="0007511B"/>
    <w:rsid w:val="00080084"/>
    <w:rsid w:val="000A33A3"/>
    <w:rsid w:val="000B1FFA"/>
    <w:rsid w:val="000C4A9F"/>
    <w:rsid w:val="000E16FD"/>
    <w:rsid w:val="000F0EFB"/>
    <w:rsid w:val="000F4DA2"/>
    <w:rsid w:val="00112B2E"/>
    <w:rsid w:val="00151484"/>
    <w:rsid w:val="001A73AA"/>
    <w:rsid w:val="001D1228"/>
    <w:rsid w:val="00211F37"/>
    <w:rsid w:val="00257468"/>
    <w:rsid w:val="00287873"/>
    <w:rsid w:val="002B17EE"/>
    <w:rsid w:val="002E58E2"/>
    <w:rsid w:val="002E66BE"/>
    <w:rsid w:val="002F7E37"/>
    <w:rsid w:val="00310BF5"/>
    <w:rsid w:val="00316096"/>
    <w:rsid w:val="0032643B"/>
    <w:rsid w:val="00350E1B"/>
    <w:rsid w:val="00356DA8"/>
    <w:rsid w:val="003B0094"/>
    <w:rsid w:val="003C1216"/>
    <w:rsid w:val="003F45AD"/>
    <w:rsid w:val="00437828"/>
    <w:rsid w:val="004702A7"/>
    <w:rsid w:val="00472D7F"/>
    <w:rsid w:val="004B712A"/>
    <w:rsid w:val="004D4524"/>
    <w:rsid w:val="004E2DCC"/>
    <w:rsid w:val="00524B1D"/>
    <w:rsid w:val="0053538A"/>
    <w:rsid w:val="00547C11"/>
    <w:rsid w:val="00577057"/>
    <w:rsid w:val="00595F65"/>
    <w:rsid w:val="005A03C6"/>
    <w:rsid w:val="005A7720"/>
    <w:rsid w:val="005B5032"/>
    <w:rsid w:val="005B7D06"/>
    <w:rsid w:val="005E3C7B"/>
    <w:rsid w:val="0064212E"/>
    <w:rsid w:val="00667971"/>
    <w:rsid w:val="00672F5B"/>
    <w:rsid w:val="0071561F"/>
    <w:rsid w:val="00727D58"/>
    <w:rsid w:val="007350E3"/>
    <w:rsid w:val="0074690A"/>
    <w:rsid w:val="007E25DC"/>
    <w:rsid w:val="007E4DF8"/>
    <w:rsid w:val="008175F7"/>
    <w:rsid w:val="00822B34"/>
    <w:rsid w:val="00861637"/>
    <w:rsid w:val="00893270"/>
    <w:rsid w:val="008A7051"/>
    <w:rsid w:val="008B7E66"/>
    <w:rsid w:val="008C67EB"/>
    <w:rsid w:val="008D7C4D"/>
    <w:rsid w:val="008F0468"/>
    <w:rsid w:val="00903FB5"/>
    <w:rsid w:val="00905DDE"/>
    <w:rsid w:val="009432A8"/>
    <w:rsid w:val="00972FBA"/>
    <w:rsid w:val="009B2A6D"/>
    <w:rsid w:val="009D5482"/>
    <w:rsid w:val="009E7332"/>
    <w:rsid w:val="00A230CE"/>
    <w:rsid w:val="00A339B6"/>
    <w:rsid w:val="00A37007"/>
    <w:rsid w:val="00A96503"/>
    <w:rsid w:val="00B16F97"/>
    <w:rsid w:val="00B17D5F"/>
    <w:rsid w:val="00B4391A"/>
    <w:rsid w:val="00B51E7E"/>
    <w:rsid w:val="00B7204B"/>
    <w:rsid w:val="00B814D6"/>
    <w:rsid w:val="00BD023E"/>
    <w:rsid w:val="00BD75D6"/>
    <w:rsid w:val="00BF5BF7"/>
    <w:rsid w:val="00C234F0"/>
    <w:rsid w:val="00C25DB1"/>
    <w:rsid w:val="00C3254C"/>
    <w:rsid w:val="00C33CA5"/>
    <w:rsid w:val="00C3531D"/>
    <w:rsid w:val="00C62AF0"/>
    <w:rsid w:val="00CA407F"/>
    <w:rsid w:val="00CA4E27"/>
    <w:rsid w:val="00CC4CB3"/>
    <w:rsid w:val="00CD4966"/>
    <w:rsid w:val="00CE507F"/>
    <w:rsid w:val="00D02A34"/>
    <w:rsid w:val="00D35746"/>
    <w:rsid w:val="00D62D59"/>
    <w:rsid w:val="00D62DBF"/>
    <w:rsid w:val="00D96A3C"/>
    <w:rsid w:val="00E028FD"/>
    <w:rsid w:val="00E40D93"/>
    <w:rsid w:val="00E528EC"/>
    <w:rsid w:val="00E52EEB"/>
    <w:rsid w:val="00E76B38"/>
    <w:rsid w:val="00E923C7"/>
    <w:rsid w:val="00EA6D87"/>
    <w:rsid w:val="00EB4524"/>
    <w:rsid w:val="00EC1B61"/>
    <w:rsid w:val="00ED3E4E"/>
    <w:rsid w:val="00EE2ACB"/>
    <w:rsid w:val="00F243E6"/>
    <w:rsid w:val="00FA0D8B"/>
    <w:rsid w:val="00FC38FF"/>
    <w:rsid w:val="00FE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C841"/>
  <w15:chartTrackingRefBased/>
  <w15:docId w15:val="{58A3C28F-23AD-49F2-93EA-4BDFE790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color w:val="000000" w:themeColor="text1"/>
        <w:sz w:val="3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82"/>
    <w:pPr>
      <w:ind w:left="720"/>
      <w:contextualSpacing/>
    </w:pPr>
  </w:style>
  <w:style w:type="character" w:styleId="Hyperlink">
    <w:name w:val="Hyperlink"/>
    <w:basedOn w:val="DefaultParagraphFont"/>
    <w:uiPriority w:val="99"/>
    <w:unhideWhenUsed/>
    <w:rsid w:val="008A7051"/>
    <w:rPr>
      <w:color w:val="0563C1" w:themeColor="hyperlink"/>
      <w:u w:val="single"/>
    </w:rPr>
  </w:style>
  <w:style w:type="character" w:customStyle="1" w:styleId="UnresolvedMention1">
    <w:name w:val="Unresolved Mention1"/>
    <w:basedOn w:val="DefaultParagraphFont"/>
    <w:uiPriority w:val="99"/>
    <w:semiHidden/>
    <w:unhideWhenUsed/>
    <w:rsid w:val="008A7051"/>
    <w:rPr>
      <w:color w:val="605E5C"/>
      <w:shd w:val="clear" w:color="auto" w:fill="E1DFDD"/>
    </w:rPr>
  </w:style>
  <w:style w:type="paragraph" w:styleId="Header">
    <w:name w:val="header"/>
    <w:basedOn w:val="Normal"/>
    <w:link w:val="HeaderChar"/>
    <w:uiPriority w:val="99"/>
    <w:unhideWhenUsed/>
    <w:rsid w:val="00A37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07"/>
  </w:style>
  <w:style w:type="paragraph" w:styleId="Footer">
    <w:name w:val="footer"/>
    <w:basedOn w:val="Normal"/>
    <w:link w:val="FooterChar"/>
    <w:uiPriority w:val="99"/>
    <w:unhideWhenUsed/>
    <w:rsid w:val="00A37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07"/>
  </w:style>
  <w:style w:type="paragraph" w:customStyle="1" w:styleId="Bodysubclause">
    <w:name w:val="Body  sub clause"/>
    <w:basedOn w:val="Normal"/>
    <w:rsid w:val="003F45AD"/>
    <w:pPr>
      <w:spacing w:after="240" w:line="288" w:lineRule="auto"/>
      <w:ind w:left="720"/>
      <w:jc w:val="both"/>
    </w:pPr>
    <w:rPr>
      <w:rFonts w:eastAsia="Times New Roman" w:cs="Times New Roman"/>
      <w:color w:val="auto"/>
      <w:sz w:val="22"/>
      <w:szCs w:val="20"/>
    </w:rPr>
  </w:style>
  <w:style w:type="character" w:styleId="CommentReference">
    <w:name w:val="annotation reference"/>
    <w:basedOn w:val="DefaultParagraphFont"/>
    <w:uiPriority w:val="99"/>
    <w:semiHidden/>
    <w:unhideWhenUsed/>
    <w:rsid w:val="00316096"/>
    <w:rPr>
      <w:sz w:val="16"/>
      <w:szCs w:val="16"/>
    </w:rPr>
  </w:style>
  <w:style w:type="paragraph" w:styleId="CommentText">
    <w:name w:val="annotation text"/>
    <w:basedOn w:val="Normal"/>
    <w:link w:val="CommentTextChar"/>
    <w:uiPriority w:val="99"/>
    <w:semiHidden/>
    <w:unhideWhenUsed/>
    <w:rsid w:val="00316096"/>
    <w:pPr>
      <w:spacing w:line="240" w:lineRule="auto"/>
    </w:pPr>
    <w:rPr>
      <w:sz w:val="20"/>
      <w:szCs w:val="20"/>
    </w:rPr>
  </w:style>
  <w:style w:type="character" w:customStyle="1" w:styleId="CommentTextChar">
    <w:name w:val="Comment Text Char"/>
    <w:basedOn w:val="DefaultParagraphFont"/>
    <w:link w:val="CommentText"/>
    <w:uiPriority w:val="99"/>
    <w:semiHidden/>
    <w:rsid w:val="00316096"/>
    <w:rPr>
      <w:sz w:val="20"/>
      <w:szCs w:val="20"/>
    </w:rPr>
  </w:style>
  <w:style w:type="paragraph" w:styleId="CommentSubject">
    <w:name w:val="annotation subject"/>
    <w:basedOn w:val="CommentText"/>
    <w:next w:val="CommentText"/>
    <w:link w:val="CommentSubjectChar"/>
    <w:uiPriority w:val="99"/>
    <w:semiHidden/>
    <w:unhideWhenUsed/>
    <w:rsid w:val="00316096"/>
    <w:rPr>
      <w:b/>
      <w:bCs/>
    </w:rPr>
  </w:style>
  <w:style w:type="character" w:customStyle="1" w:styleId="CommentSubjectChar">
    <w:name w:val="Comment Subject Char"/>
    <w:basedOn w:val="CommentTextChar"/>
    <w:link w:val="CommentSubject"/>
    <w:uiPriority w:val="99"/>
    <w:semiHidden/>
    <w:rsid w:val="00316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476566">
      <w:bodyDiv w:val="1"/>
      <w:marLeft w:val="0"/>
      <w:marRight w:val="0"/>
      <w:marTop w:val="0"/>
      <w:marBottom w:val="0"/>
      <w:divBdr>
        <w:top w:val="none" w:sz="0" w:space="0" w:color="auto"/>
        <w:left w:val="none" w:sz="0" w:space="0" w:color="auto"/>
        <w:bottom w:val="none" w:sz="0" w:space="0" w:color="auto"/>
        <w:right w:val="none" w:sz="0" w:space="0" w:color="auto"/>
      </w:divBdr>
    </w:div>
    <w:div w:id="639577522">
      <w:bodyDiv w:val="1"/>
      <w:marLeft w:val="0"/>
      <w:marRight w:val="0"/>
      <w:marTop w:val="0"/>
      <w:marBottom w:val="0"/>
      <w:divBdr>
        <w:top w:val="none" w:sz="0" w:space="0" w:color="auto"/>
        <w:left w:val="none" w:sz="0" w:space="0" w:color="auto"/>
        <w:bottom w:val="none" w:sz="0" w:space="0" w:color="auto"/>
        <w:right w:val="none" w:sz="0" w:space="0" w:color="auto"/>
      </w:divBdr>
    </w:div>
    <w:div w:id="856308845">
      <w:bodyDiv w:val="1"/>
      <w:marLeft w:val="0"/>
      <w:marRight w:val="0"/>
      <w:marTop w:val="0"/>
      <w:marBottom w:val="0"/>
      <w:divBdr>
        <w:top w:val="none" w:sz="0" w:space="0" w:color="auto"/>
        <w:left w:val="none" w:sz="0" w:space="0" w:color="auto"/>
        <w:bottom w:val="none" w:sz="0" w:space="0" w:color="auto"/>
        <w:right w:val="none" w:sz="0" w:space="0" w:color="auto"/>
      </w:divBdr>
    </w:div>
    <w:div w:id="1119958567">
      <w:bodyDiv w:val="1"/>
      <w:marLeft w:val="0"/>
      <w:marRight w:val="0"/>
      <w:marTop w:val="0"/>
      <w:marBottom w:val="0"/>
      <w:divBdr>
        <w:top w:val="none" w:sz="0" w:space="0" w:color="auto"/>
        <w:left w:val="none" w:sz="0" w:space="0" w:color="auto"/>
        <w:bottom w:val="none" w:sz="0" w:space="0" w:color="auto"/>
        <w:right w:val="none" w:sz="0" w:space="0" w:color="auto"/>
      </w:divBdr>
    </w:div>
    <w:div w:id="1246574785">
      <w:bodyDiv w:val="1"/>
      <w:marLeft w:val="0"/>
      <w:marRight w:val="0"/>
      <w:marTop w:val="0"/>
      <w:marBottom w:val="0"/>
      <w:divBdr>
        <w:top w:val="none" w:sz="0" w:space="0" w:color="auto"/>
        <w:left w:val="none" w:sz="0" w:space="0" w:color="auto"/>
        <w:bottom w:val="none" w:sz="0" w:space="0" w:color="auto"/>
        <w:right w:val="none" w:sz="0" w:space="0" w:color="auto"/>
      </w:divBdr>
    </w:div>
    <w:div w:id="1614900418">
      <w:bodyDiv w:val="1"/>
      <w:marLeft w:val="0"/>
      <w:marRight w:val="0"/>
      <w:marTop w:val="0"/>
      <w:marBottom w:val="0"/>
      <w:divBdr>
        <w:top w:val="none" w:sz="0" w:space="0" w:color="auto"/>
        <w:left w:val="none" w:sz="0" w:space="0" w:color="auto"/>
        <w:bottom w:val="none" w:sz="0" w:space="0" w:color="auto"/>
        <w:right w:val="none" w:sz="0" w:space="0" w:color="auto"/>
      </w:divBdr>
    </w:div>
    <w:div w:id="21015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LsmACNx8QS0YXzvi4tT_2?domain=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protection@stephens-scow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6FD6-9D52-463C-A97B-C3549F1E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Alistair Handyside</cp:lastModifiedBy>
  <cp:revision>2</cp:revision>
  <dcterms:created xsi:type="dcterms:W3CDTF">2021-05-27T09:34:00Z</dcterms:created>
  <dcterms:modified xsi:type="dcterms:W3CDTF">2021-05-27T09:34:00Z</dcterms:modified>
</cp:coreProperties>
</file>